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Arial" w:cs="Arial" w:eastAsia="Arial" w:hAnsi="Arial"/>
          <w:b w:val="1"/>
          <w:bCs w:val="1"/>
          <w:color w:val="222222"/>
        </w:rPr>
      </w:pPr>
      <w:r w:rsidDel="00000000" w:rsidR="00000000" w:rsidRPr="00000000">
        <w:rPr>
          <w:rFonts w:ascii="Arial" w:cs="Arial" w:eastAsia="Arial" w:hAnsi="Arial"/>
          <w:b w:val="1"/>
          <w:bCs w:val="1"/>
          <w:color w:val="222222"/>
          <w:rtl w:val="0"/>
        </w:rPr>
        <w:t xml:space="preserve">ENTREGA ANA PATY PERALTA SEGUNDO INFORME DE GOBIERNO DE BENITO JUÁREZ A CABILDO </w:t>
      </w:r>
    </w:p>
    <w:p w:rsidR="00000000" w:rsidDel="00000000" w:rsidP="00000000" w:rsidRDefault="00000000" w:rsidRPr="00000000" w14:paraId="00000002">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3">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w:t>
        <w:tab/>
        <w:t xml:space="preserve">La Presidenta Municipal subrayó que detrás de las cifras de acciones y obras, hay historias que transforman</w:t>
      </w:r>
    </w:p>
    <w:p w:rsidR="00000000" w:rsidDel="00000000" w:rsidP="00000000" w:rsidRDefault="00000000" w:rsidRPr="00000000" w14:paraId="00000004">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5">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w:t>
        <w:tab/>
        <w:t xml:space="preserve">Anunció su Mensaje al Pueblo este lunes 21 de septiembre y nueve encuentros para rendir cuentas en diferentes colonias </w:t>
      </w:r>
    </w:p>
    <w:p w:rsidR="00000000" w:rsidDel="00000000" w:rsidP="00000000" w:rsidRDefault="00000000" w:rsidRPr="00000000" w14:paraId="00000006">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7">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Cancún, Q. R., a 20 de septiembre de 2026.- Durante la Quinta Sesión Solemne del Ayuntamiento de Benito Juárez, la Presidenta Municipal, Ana Paty Peralta, entregó de manera formal el libro del Segundo Informe de Gobierno sobre el estado que guarda la Administración Pública Municipal 2024-2027, en el que destacó el refuerzo a las acciones en materia de seguridad, prevención y construcción de paz, entre otros rubros. </w:t>
      </w:r>
    </w:p>
    <w:p w:rsidR="00000000" w:rsidDel="00000000" w:rsidP="00000000" w:rsidRDefault="00000000" w:rsidRPr="00000000" w14:paraId="00000008">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9">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“Los resultados que hoy entregamos son gracias a un gran trabajo colectivo. Este informe lo construimos a partir de quienes están detrás de cada obra, cada programa: Historias que Transforman. Porque transformar Cancún va mucho más allá de construir obras o alcanzar cifras; se trata de que esos resultados mejoren la vida del pueblo cancunense”, afirmó. </w:t>
      </w:r>
    </w:p>
    <w:p w:rsidR="00000000" w:rsidDel="00000000" w:rsidP="00000000" w:rsidRDefault="00000000" w:rsidRPr="00000000" w14:paraId="0000000A">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B">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Dentro del recinto oficial “Sala 20 de abril”, ante los representantes de los tres Poderes del Estado: del Gobierno del Estado, la secretaria de Anticorrupción y Buen Gobierno, Reyna Valdivia Arceo Rosado; de la Décimo Octava Legislatura del Congreso de Quintana Roo, la diputada Jimena Lasa Aguilar; y del Tribunal Superior de Justicia, el magistrado Raúl Galán Muedano, así como la presidenta honoraria del DIF Quintana Roo, Verónica Lezama Espinosa, se enfatizó que este ejercicio de rendición de cuentas da cumplimiento al Artículo 90 fracción XL de la Ley de los Municipios de Quintana Roo. </w:t>
      </w:r>
    </w:p>
    <w:p w:rsidR="00000000" w:rsidDel="00000000" w:rsidP="00000000" w:rsidRDefault="00000000" w:rsidRPr="00000000" w14:paraId="0000000C">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D">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Luego de agradecer al cuerpo cabildar por su compromiso y acuerdos que privilegian el interés colectivo sobre cualquier beneficio individual, Ana Paty Peralta destacó que queda un año para trabajar y seguir dando resultados en equipo, con el mismo compromiso desde que asumió esta responsabilidad, por lo que además del Mensaje al Pueblo que dará el lunes 21 de septiembre a las 18:00 horas en el Teatro de la Ciudad, se harán nueve encuentros para rendir cuentas en territorio en diferentes colonias. </w:t>
      </w:r>
    </w:p>
    <w:p w:rsidR="00000000" w:rsidDel="00000000" w:rsidP="00000000" w:rsidRDefault="00000000" w:rsidRPr="00000000" w14:paraId="0000000E">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0F">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Al término del respetuoso homenaje al Lábaro Patrio, la Primera Autoridad Municipal detalló algunos logros alcanzados como: la mayor inversión de obra pública en la historia del municipio de más de dos mil 300 millones de pesos para transformar la ciudad; senderos y cruces seguros para mejorar la movilidad y accesibilidad; la estrategia para la renovación del transporte público a través del Sistema de Movilidad para el Bienestar del Pueblo Quintanarroense (MOBI), que ya tiene la primer Ruta 27 Puente Nichupté; así como 12 colonias urbanizadas totalmente con obras de 0 a 100. </w:t>
      </w:r>
    </w:p>
    <w:p w:rsidR="00000000" w:rsidDel="00000000" w:rsidP="00000000" w:rsidRDefault="00000000" w:rsidRPr="00000000" w14:paraId="00000010">
      <w:pPr>
        <w:shd w:fill="ffffff" w:val="clear"/>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shd w:fill="ffffff" w:val="clear"/>
        <w:jc w:val="both"/>
        <w:rPr>
          <w:rFonts w:ascii="Arial" w:cs="Arial" w:eastAsia="Arial" w:hAnsi="Arial"/>
          <w:color w:val="222222"/>
        </w:rPr>
      </w:pPr>
      <w:r w:rsidDel="00000000" w:rsidR="00000000" w:rsidRPr="00000000">
        <w:rPr>
          <w:rFonts w:ascii="Arial" w:cs="Arial" w:eastAsia="Arial" w:hAnsi="Arial"/>
          <w:color w:val="222222"/>
          <w:rtl w:val="0"/>
        </w:rPr>
        <w:t xml:space="preserve">Agregó el incremento histórico en el Presupuesto Participativo de 33 a 60 millones de pesos para este año y 100 millones de pesos aprobados para 2027; la construcción de una policía más preparada, mejor equipada y cercana; la conformación de los comités de paz; el programa “Pasos para la Transformación”, con un acumulado de más de 359 mil pares de tenis; la creación de cinco compañías municipales de talento artístico; así como múltiples apoyos a adultos mujeres, mujeres y a las personas con discapacidad. </w:t>
      </w:r>
    </w:p>
    <w:p w:rsidR="00000000" w:rsidDel="00000000" w:rsidP="00000000" w:rsidRDefault="00000000" w:rsidRPr="00000000" w14:paraId="00000012">
      <w:pPr>
        <w:shd w:fill="ffffff" w:val="clear"/>
        <w:rPr>
          <w:rFonts w:ascii="Arial" w:cs="Arial" w:eastAsia="Arial" w:hAnsi="Arial"/>
          <w:color w:val="222222"/>
        </w:rPr>
      </w:pPr>
      <w:r w:rsidDel="00000000" w:rsidR="00000000" w:rsidRPr="00000000">
        <w:rPr>
          <w:rtl w:val="0"/>
        </w:rPr>
      </w:r>
    </w:p>
    <w:p w:rsidR="00000000" w:rsidDel="00000000" w:rsidP="00000000" w:rsidRDefault="00000000" w:rsidRPr="00000000" w14:paraId="00000013">
      <w:pPr>
        <w:shd w:fill="ffffff" w:val="clear"/>
        <w:jc w:val="center"/>
        <w:rPr>
          <w:rFonts w:ascii="Arial" w:cs="Arial" w:eastAsia="Arial" w:hAnsi="Arial"/>
          <w:color w:val="222222"/>
        </w:rPr>
      </w:pPr>
      <w:r w:rsidDel="00000000" w:rsidR="00000000" w:rsidRPr="00000000">
        <w:rPr>
          <w:rFonts w:ascii="Arial" w:cs="Arial" w:eastAsia="Arial" w:hAnsi="Arial"/>
          <w:color w:val="222222"/>
          <w:rtl w:val="0"/>
        </w:rPr>
        <w:t xml:space="preserve">***************</w:t>
      </w:r>
    </w:p>
    <w:p w:rsidR="00000000" w:rsidDel="00000000" w:rsidP="00000000" w:rsidRDefault="00000000" w:rsidRPr="00000000" w14:paraId="00000014">
      <w:pPr>
        <w:shd w:fill="ffffff" w:val="clear"/>
        <w:rPr>
          <w:rFonts w:ascii="Arial" w:cs="Arial" w:eastAsia="Arial" w:hAnsi="Arial"/>
          <w:color w:val="222222"/>
        </w:rPr>
      </w:pPr>
      <w:r w:rsidDel="00000000" w:rsidR="00000000" w:rsidRPr="00000000">
        <w:rPr>
          <w:rtl w:val="0"/>
        </w:rPr>
      </w:r>
    </w:p>
    <w:sectPr>
      <w:headerReference r:id="rId7" w:type="default"/>
      <w:footerReference r:id="rId8" w:type="default"/>
      <w:pgSz w:h="15840" w:w="12240" w:orient="portrait"/>
      <w:pgMar w:bottom="1417" w:top="1417" w:left="1701" w:right="1701" w:header="209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-45719</wp:posOffset>
          </wp:positionV>
          <wp:extent cx="7766050" cy="502920"/>
          <wp:effectExtent b="0" l="0" r="0" t="0"/>
          <wp:wrapNone/>
          <wp:docPr id="2126784215" name="image1.png"/>
          <a:graphic>
            <a:graphicData uri="http://schemas.openxmlformats.org/drawingml/2006/picture">
              <pic:pic>
                <pic:nvPicPr>
                  <pic:cNvPr id="0" name="image1.png"/>
                  <pic:cNvPicPr preferRelativeResize="0"/>
                </pic:nvPicPr>
                <pic:blipFill>
                  <a:blip r:embed="rId1"/>
                  <a:srcRect b="2723" l="0" r="0" t="92273"/>
                  <a:stretch>
                    <a:fillRect/>
                  </a:stretch>
                </pic:blipFill>
                <pic:spPr>
                  <a:xfrm>
                    <a:off x="0" y="0"/>
                    <a:ext cx="7766050" cy="50292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shd w:fill="ffffff" w:val="clear"/>
      <w:jc w:val="both"/>
      <w:rPr>
        <w:rFonts w:ascii="Arial" w:cs="Arial" w:eastAsia="Arial" w:hAnsi="Arial"/>
        <w:b w:val="1"/>
        <w:bCs w:val="1"/>
        <w:color w:val="222222"/>
        <w:highlight w:val="whit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-1073784</wp:posOffset>
          </wp:positionH>
          <wp:positionV relativeFrom="paragraph">
            <wp:posOffset>-1340484</wp:posOffset>
          </wp:positionV>
          <wp:extent cx="7766050" cy="1043940"/>
          <wp:effectExtent b="0" l="0" r="0" t="0"/>
          <wp:wrapNone/>
          <wp:docPr id="2126784214" name="image1.png"/>
          <a:graphic>
            <a:graphicData uri="http://schemas.openxmlformats.org/drawingml/2006/picture">
              <pic:pic>
                <pic:nvPicPr>
                  <pic:cNvPr id="0" name="image1.png"/>
                  <pic:cNvPicPr preferRelativeResize="0"/>
                </pic:nvPicPr>
                <pic:blipFill>
                  <a:blip r:embed="rId1"/>
                  <a:srcRect b="86124" l="0" r="0" t="3488"/>
                  <a:stretch>
                    <a:fillRect/>
                  </a:stretch>
                </pic:blipFill>
                <pic:spPr>
                  <a:xfrm>
                    <a:off x="0" y="0"/>
                    <a:ext cx="7766050" cy="104394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4038600</wp:posOffset>
              </wp:positionH>
              <wp:positionV relativeFrom="paragraph">
                <wp:posOffset>-279399</wp:posOffset>
              </wp:positionV>
              <wp:extent cx="2367280" cy="342257"/>
              <wp:effectExtent b="0" l="0" r="0" t="0"/>
              <wp:wrapNone/>
              <wp:docPr id="2126784213" name=""/>
              <a:graphic>
                <a:graphicData uri="http://schemas.microsoft.com/office/word/2010/wordprocessingShape">
                  <wps:wsp>
                    <wps:cNvSpPr/>
                    <wps:cNvPr id="2" name="Shape 2"/>
                    <wps:spPr>
                      <a:xfrm>
                        <a:off x="4168710" y="3619980"/>
                        <a:ext cx="2354580" cy="32004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Comunicado de prensa: </w:t>
                          </w:r>
                          <w:r w:rsidDel="00000000" w:rsidR="00000000" w:rsidRPr="00000000">
                            <w:rPr>
                              <w:rFonts w:ascii="Calibri" w:cs="Calibri" w:eastAsia="Calibri" w:hAnsi="Calibri"/>
                              <w:b w:val="1"/>
                              <w:i w:val="0"/>
                              <w:smallCaps w:val="0"/>
                              <w:strike w:val="0"/>
                              <w:color w:val="000000"/>
                              <w:sz w:val="24"/>
                              <w:vertAlign w:val="baseline"/>
                            </w:rPr>
                            <w:t xml:space="preserve">2736</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4038600</wp:posOffset>
              </wp:positionH>
              <wp:positionV relativeFrom="paragraph">
                <wp:posOffset>-279399</wp:posOffset>
              </wp:positionV>
              <wp:extent cx="2367280" cy="342257"/>
              <wp:effectExtent b="0" l="0" r="0" t="0"/>
              <wp:wrapNone/>
              <wp:docPr id="212678421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367280" cy="342257"/>
                      </a:xfrm>
                      <a:prstGeom prst="rect"/>
                      <a:ln/>
                    </pic:spPr>
                  </pic:pic>
                </a:graphicData>
              </a:graphic>
            </wp:anchor>
          </w:drawing>
        </mc:Fallback>
      </mc:AlternateContent>
    </w:r>
  </w:p>
  <w:p w:rsidR="00000000" w:rsidDel="00000000" w:rsidP="00000000" w:rsidRDefault="00000000" w:rsidRPr="00000000" w14:paraId="00000016">
    <w:pPr>
      <w:shd w:fill="ffffff" w:val="clear"/>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2028B"/>
    <w:pPr>
      <w:tabs>
        <w:tab w:val="center" w:pos="4419"/>
        <w:tab w:val="right" w:pos="8838"/>
      </w:tabs>
    </w:pPr>
    <w:rPr>
      <w:rFonts w:asciiTheme="minorHAnsi" w:cstheme="minorBidi" w:eastAsiaTheme="minorHAnsi" w:hAnsiTheme="minorHAnsi"/>
      <w:kern w:val="2"/>
      <w:sz w:val="22"/>
      <w:szCs w:val="22"/>
      <w:lang w:val="es-MX"/>
    </w:rPr>
  </w:style>
  <w:style w:type="character" w:styleId="EncabezadoCar" w:customStyle="1">
    <w:name w:val="Encabezado Car"/>
    <w:basedOn w:val="Fuentedeprrafopredeter"/>
    <w:link w:val="Encabezado"/>
    <w:uiPriority w:val="99"/>
    <w:rsid w:val="0092028B"/>
  </w:style>
  <w:style w:type="paragraph" w:styleId="Piedepgina">
    <w:name w:val="footer"/>
    <w:basedOn w:val="Normal"/>
    <w:link w:val="PiedepginaCar"/>
    <w:uiPriority w:val="99"/>
    <w:unhideWhenUsed w:val="1"/>
    <w:rsid w:val="0092028B"/>
    <w:pPr>
      <w:tabs>
        <w:tab w:val="center" w:pos="4419"/>
        <w:tab w:val="right" w:pos="8838"/>
      </w:tabs>
    </w:pPr>
    <w:rPr>
      <w:rFonts w:asciiTheme="minorHAnsi" w:cstheme="minorBidi" w:eastAsiaTheme="minorHAnsi" w:hAnsiTheme="minorHAnsi"/>
      <w:kern w:val="2"/>
      <w:sz w:val="22"/>
      <w:szCs w:val="22"/>
      <w:lang w:val="es-MX"/>
    </w:rPr>
  </w:style>
  <w:style w:type="character" w:styleId="PiedepginaCar" w:customStyle="1">
    <w:name w:val="Pie de página Car"/>
    <w:basedOn w:val="Fuentedeprrafopredeter"/>
    <w:link w:val="Piedepgina"/>
    <w:uiPriority w:val="99"/>
    <w:rsid w:val="0092028B"/>
  </w:style>
  <w:style w:type="paragraph" w:styleId="Sinespaciado">
    <w:name w:val="No Spacing"/>
    <w:uiPriority w:val="1"/>
    <w:qFormat w:val="1"/>
    <w:rsid w:val="0092028B"/>
    <w:pPr>
      <w:spacing w:after="0" w:line="240" w:lineRule="auto"/>
    </w:pPr>
    <w:rPr>
      <w:rFonts w:ascii="Cambria" w:cs="Times New Roman" w:eastAsia="Calibri" w:hAnsi="Cambria"/>
      <w:kern w:val="0"/>
    </w:rPr>
  </w:style>
  <w:style w:type="paragraph" w:styleId="Prrafodelista">
    <w:name w:val="List Paragraph"/>
    <w:aliases w:val="Footnote,Colorful List - Accent 11,List Paragraph1,4 Párrafo de l,4 Párrafo de lista,Figuras,Dot pt,No Spacing1,List Paragraph Char Char Char,Indicator Text,Numbered Para 1,DH1,Bullet 1,F5 List Paragraph,Bullet Points,Párrafo Título 3"/>
    <w:basedOn w:val="Normal"/>
    <w:uiPriority w:val="34"/>
    <w:qFormat w:val="1"/>
    <w:rsid w:val="0092028B"/>
    <w:pPr>
      <w:ind w:left="720"/>
      <w:contextualSpacing w:val="1"/>
    </w:pPr>
  </w:style>
  <w:style w:type="character" w:styleId="il" w:customStyle="1">
    <w:name w:val="il"/>
    <w:basedOn w:val="Fuentedeprrafopredeter"/>
    <w:rsid w:val="00013FA5"/>
  </w:style>
  <w:style w:type="paragraph" w:styleId="NormalWeb">
    <w:name w:val="Normal (Web)"/>
    <w:basedOn w:val="Normal"/>
    <w:uiPriority w:val="99"/>
    <w:semiHidden w:val="1"/>
    <w:unhideWhenUsed w:val="1"/>
    <w:rsid w:val="0092707F"/>
    <w:pPr>
      <w:spacing w:after="100" w:afterAutospacing="1" w:before="100" w:beforeAutospacing="1"/>
    </w:pPr>
    <w:rPr>
      <w:rFonts w:ascii="Times New Roman" w:eastAsia="Times New Roman" w:hAnsi="Times New Roman"/>
      <w:lang w:val="en-US"/>
    </w:rPr>
  </w:style>
  <w:style w:type="character" w:styleId="Hipervnculo">
    <w:name w:val="Hyperlink"/>
    <w:basedOn w:val="Fuentedeprrafopredeter"/>
    <w:uiPriority w:val="99"/>
    <w:unhideWhenUsed w:val="1"/>
    <w:rsid w:val="00FE7BCF"/>
    <w:rPr>
      <w:color w:val="0563c1" w:themeColor="hyperlink"/>
      <w:u w:val="single"/>
    </w:rPr>
  </w:style>
  <w:style w:type="character" w:styleId="Ttulo1Car" w:customStyle="1">
    <w:name w:val="Título 1 Car"/>
    <w:basedOn w:val="Fuentedeprrafopredeter"/>
    <w:link w:val="Ttulo1"/>
    <w:uiPriority w:val="9"/>
    <w:rsid w:val="003070BC"/>
    <w:rPr>
      <w:rFonts w:asciiTheme="majorHAnsi" w:cstheme="majorBidi" w:eastAsiaTheme="majorEastAsia" w:hAnsiTheme="majorHAnsi"/>
      <w:color w:val="2f5496" w:themeColor="accent1" w:themeShade="0000BF"/>
      <w:kern w:val="0"/>
      <w:sz w:val="32"/>
      <w:szCs w:val="32"/>
      <w:lang w:val="es-ES_tradn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m9esrIlR0Btp6xh6dJpJFrgWZw==">CgMxLjA4AGofChRzdWdnZXN0Lm1janJwNDQ1YnZvcBIHQ29tU28wOGofChRzdWdnZXN0Lnk3aHM4eTI4bHFxNBIHQ29tU28wOGofChRzdWdnZXN0LjgxaG1kZ2JubGF6NxIHQ29tU28wOGofChRzdWdnZXN0LmN4NmcxOHM0NzA1aRIHQ29tU28wOGoeChNzdWdnZXN0LmtvaTM4dDlsNWZkEgdDb21TbzA4ah8KFHN1Z2dlc3QuMmN1Y3BidnI4MG5yEgdDb21TbzA4ciExVWxmQkNIU2ZsaGlxTTJmc0dQWlRhczk5eTA4SUZMc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2025-07-12T00:36:00Z</dcterms:created>
  <dc:creator>Heyder Manrique</dc:creator>
</cp:coreProperties>
</file>